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E79AE" w14:textId="77777777" w:rsidR="00F271E4" w:rsidRPr="00901C78" w:rsidRDefault="00F271E4" w:rsidP="00F271E4">
      <w:pPr>
        <w:ind w:left="360" w:right="360"/>
        <w:jc w:val="center"/>
        <w:rPr>
          <w:rFonts w:ascii="Myriad Pro" w:hAnsi="Myriad Pro"/>
          <w:b/>
          <w:bCs/>
          <w:sz w:val="28"/>
          <w:szCs w:val="28"/>
        </w:rPr>
      </w:pPr>
      <w:r w:rsidRPr="00901C78">
        <w:rPr>
          <w:rFonts w:ascii="Myriad Pro" w:hAnsi="Myriad Pro"/>
          <w:b/>
          <w:bCs/>
          <w:sz w:val="28"/>
          <w:szCs w:val="28"/>
        </w:rPr>
        <w:t xml:space="preserve">AVP-North Bay Council (EIN 83-2766713) </w:t>
      </w:r>
    </w:p>
    <w:p w14:paraId="194EC02F" w14:textId="08341340" w:rsidR="00F271E4" w:rsidRPr="00901C78" w:rsidRDefault="00F271E4" w:rsidP="00F271E4">
      <w:pPr>
        <w:ind w:left="360" w:right="360"/>
        <w:jc w:val="center"/>
        <w:rPr>
          <w:rFonts w:ascii="Myriad Pro" w:hAnsi="Myriad Pro"/>
          <w:b/>
          <w:bCs/>
          <w:sz w:val="28"/>
          <w:szCs w:val="28"/>
        </w:rPr>
      </w:pPr>
      <w:r w:rsidRPr="00901C78">
        <w:rPr>
          <w:rFonts w:ascii="Myriad Pro" w:hAnsi="Myriad Pro"/>
          <w:b/>
          <w:bCs/>
          <w:sz w:val="28"/>
          <w:szCs w:val="28"/>
        </w:rPr>
        <w:t>20</w:t>
      </w:r>
      <w:r>
        <w:rPr>
          <w:rFonts w:ascii="Myriad Pro" w:hAnsi="Myriad Pro"/>
          <w:b/>
          <w:bCs/>
          <w:sz w:val="28"/>
          <w:szCs w:val="28"/>
        </w:rPr>
        <w:t>2</w:t>
      </w:r>
      <w:r w:rsidR="00706D17">
        <w:rPr>
          <w:rFonts w:ascii="Myriad Pro" w:hAnsi="Myriad Pro"/>
          <w:b/>
          <w:bCs/>
          <w:sz w:val="28"/>
          <w:szCs w:val="28"/>
        </w:rPr>
        <w:t xml:space="preserve">4 </w:t>
      </w:r>
      <w:r w:rsidRPr="00901C78">
        <w:rPr>
          <w:rFonts w:ascii="Myriad Pro" w:hAnsi="Myriad Pro"/>
          <w:b/>
          <w:bCs/>
          <w:sz w:val="28"/>
          <w:szCs w:val="28"/>
        </w:rPr>
        <w:t xml:space="preserve">Annual Financial Report </w:t>
      </w:r>
    </w:p>
    <w:p w14:paraId="7D2F98D9" w14:textId="61196D40" w:rsidR="00F271E4" w:rsidRDefault="00F271E4" w:rsidP="00F271E4">
      <w:pPr>
        <w:ind w:left="360" w:right="360"/>
        <w:jc w:val="center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For the fiscal year January 1, 202</w:t>
      </w:r>
      <w:r w:rsidR="00706D17">
        <w:rPr>
          <w:rFonts w:ascii="Myriad Pro" w:hAnsi="Myriad Pro"/>
          <w:sz w:val="28"/>
          <w:szCs w:val="28"/>
        </w:rPr>
        <w:t>4</w:t>
      </w:r>
      <w:r>
        <w:rPr>
          <w:rFonts w:ascii="Myriad Pro" w:hAnsi="Myriad Pro"/>
          <w:sz w:val="28"/>
          <w:szCs w:val="28"/>
        </w:rPr>
        <w:t xml:space="preserve"> - December 31, 202</w:t>
      </w:r>
      <w:r w:rsidR="00706D17">
        <w:rPr>
          <w:rFonts w:ascii="Myriad Pro" w:hAnsi="Myriad Pro"/>
          <w:sz w:val="28"/>
          <w:szCs w:val="28"/>
        </w:rPr>
        <w:t>4</w:t>
      </w:r>
    </w:p>
    <w:p w14:paraId="2607AB81" w14:textId="77777777" w:rsidR="00F271E4" w:rsidRDefault="00F271E4" w:rsidP="00F271E4">
      <w:pPr>
        <w:ind w:left="360" w:right="360"/>
        <w:rPr>
          <w:rFonts w:ascii="Myriad Pro" w:hAnsi="Myriad Pro"/>
          <w:sz w:val="28"/>
          <w:szCs w:val="28"/>
        </w:rPr>
      </w:pPr>
    </w:p>
    <w:p w14:paraId="0F4B3248" w14:textId="04F8F8E9" w:rsidR="00F271E4" w:rsidRDefault="00F271E4" w:rsidP="00F271E4">
      <w:pPr>
        <w:ind w:left="360" w:right="360"/>
        <w:rPr>
          <w:rFonts w:ascii="Myriad Pro" w:hAnsi="Myriad Pro"/>
          <w:b/>
          <w:bCs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We started the year with </w:t>
      </w:r>
      <w:r w:rsidRPr="00E92B42">
        <w:rPr>
          <w:rFonts w:ascii="Myriad Pro" w:hAnsi="Myriad Pro"/>
          <w:b/>
          <w:bCs/>
          <w:sz w:val="28"/>
          <w:szCs w:val="28"/>
        </w:rPr>
        <w:t>$</w:t>
      </w:r>
      <w:r>
        <w:rPr>
          <w:rFonts w:ascii="Myriad Pro" w:hAnsi="Myriad Pro"/>
          <w:b/>
          <w:bCs/>
          <w:sz w:val="28"/>
          <w:szCs w:val="28"/>
        </w:rPr>
        <w:t>3,4</w:t>
      </w:r>
      <w:r w:rsidR="00706D17">
        <w:rPr>
          <w:rFonts w:ascii="Myriad Pro" w:hAnsi="Myriad Pro"/>
          <w:b/>
          <w:bCs/>
          <w:sz w:val="28"/>
          <w:szCs w:val="28"/>
        </w:rPr>
        <w:t>47.49</w:t>
      </w:r>
    </w:p>
    <w:p w14:paraId="52D4B365" w14:textId="77777777" w:rsidR="00F271E4" w:rsidRDefault="00F271E4" w:rsidP="00F271E4">
      <w:pPr>
        <w:ind w:left="360" w:right="360"/>
        <w:rPr>
          <w:rFonts w:ascii="Myriad Pro" w:hAnsi="Myriad Pro"/>
          <w:b/>
          <w:bCs/>
          <w:sz w:val="28"/>
          <w:szCs w:val="28"/>
        </w:rPr>
      </w:pPr>
    </w:p>
    <w:p w14:paraId="3B9BB5E7" w14:textId="7048DE0F" w:rsidR="00F271E4" w:rsidRDefault="00F271E4" w:rsidP="00F271E4">
      <w:pPr>
        <w:ind w:left="360" w:right="360"/>
        <w:rPr>
          <w:rFonts w:ascii="Myriad Pro" w:hAnsi="Myriad Pro"/>
          <w:i/>
          <w:iCs/>
          <w:sz w:val="32"/>
          <w:szCs w:val="32"/>
        </w:rPr>
      </w:pPr>
      <w:r>
        <w:rPr>
          <w:rFonts w:ascii="Myriad Pro" w:hAnsi="Myriad Pro"/>
          <w:i/>
          <w:iCs/>
          <w:sz w:val="32"/>
          <w:szCs w:val="32"/>
        </w:rPr>
        <w:t xml:space="preserve">The </w:t>
      </w:r>
      <w:proofErr w:type="spellStart"/>
      <w:r>
        <w:rPr>
          <w:rFonts w:ascii="Myriad Pro" w:hAnsi="Myriad Pro"/>
          <w:i/>
          <w:iCs/>
          <w:sz w:val="32"/>
          <w:szCs w:val="32"/>
        </w:rPr>
        <w:t>Northbay</w:t>
      </w:r>
      <w:proofErr w:type="spellEnd"/>
      <w:r>
        <w:rPr>
          <w:rFonts w:ascii="Myriad Pro" w:hAnsi="Myriad Pro"/>
          <w:i/>
          <w:iCs/>
          <w:sz w:val="32"/>
          <w:szCs w:val="32"/>
        </w:rPr>
        <w:t xml:space="preserve"> </w:t>
      </w:r>
      <w:r w:rsidR="00706D17">
        <w:rPr>
          <w:rFonts w:ascii="Myriad Pro" w:hAnsi="Myriad Pro"/>
          <w:i/>
          <w:iCs/>
          <w:sz w:val="32"/>
          <w:szCs w:val="32"/>
        </w:rPr>
        <w:t xml:space="preserve">had no income from workshops during the year and no donations. </w:t>
      </w:r>
    </w:p>
    <w:p w14:paraId="496B31E5" w14:textId="77777777" w:rsidR="00B11E63" w:rsidRDefault="00B11E63" w:rsidP="00F271E4">
      <w:pPr>
        <w:ind w:left="360" w:right="360"/>
        <w:rPr>
          <w:rFonts w:ascii="Myriad Pro" w:hAnsi="Myriad Pro"/>
          <w:i/>
          <w:iCs/>
          <w:sz w:val="32"/>
          <w:szCs w:val="32"/>
        </w:rPr>
      </w:pPr>
    </w:p>
    <w:p w14:paraId="54D4A676" w14:textId="3D390117" w:rsidR="00B11E63" w:rsidRDefault="00B11E63" w:rsidP="00F271E4">
      <w:pPr>
        <w:ind w:left="360" w:right="360"/>
        <w:rPr>
          <w:rFonts w:ascii="Myriad Pro" w:hAnsi="Myriad Pro"/>
          <w:i/>
          <w:iCs/>
          <w:sz w:val="32"/>
          <w:szCs w:val="32"/>
        </w:rPr>
      </w:pPr>
      <w:r>
        <w:rPr>
          <w:rFonts w:ascii="Myriad Pro" w:hAnsi="Myriad Pro"/>
          <w:i/>
          <w:iCs/>
          <w:sz w:val="32"/>
          <w:szCs w:val="32"/>
        </w:rPr>
        <w:t>Expenses:</w:t>
      </w:r>
    </w:p>
    <w:p w14:paraId="403A06AF" w14:textId="7CB6F059" w:rsidR="00B11E63" w:rsidRDefault="00B11E63" w:rsidP="00F271E4">
      <w:pPr>
        <w:ind w:left="360" w:right="360"/>
        <w:rPr>
          <w:rFonts w:ascii="Myriad Pro" w:hAnsi="Myriad Pro"/>
          <w:i/>
          <w:iCs/>
          <w:sz w:val="32"/>
          <w:szCs w:val="32"/>
        </w:rPr>
      </w:pPr>
      <w:r>
        <w:rPr>
          <w:rFonts w:ascii="Myriad Pro" w:hAnsi="Myriad Pro"/>
          <w:i/>
          <w:iCs/>
          <w:sz w:val="32"/>
          <w:szCs w:val="32"/>
        </w:rPr>
        <w:t>--Manuals and printing</w:t>
      </w:r>
      <w:r>
        <w:rPr>
          <w:rFonts w:ascii="Myriad Pro" w:hAnsi="Myriad Pro"/>
          <w:i/>
          <w:iCs/>
          <w:sz w:val="32"/>
          <w:szCs w:val="32"/>
        </w:rPr>
        <w:tab/>
      </w:r>
      <w:r>
        <w:rPr>
          <w:rFonts w:ascii="Myriad Pro" w:hAnsi="Myriad Pro"/>
          <w:i/>
          <w:iCs/>
          <w:sz w:val="32"/>
          <w:szCs w:val="32"/>
        </w:rPr>
        <w:tab/>
        <w:t>$1,043.51</w:t>
      </w:r>
    </w:p>
    <w:p w14:paraId="1E7F37AE" w14:textId="5EB4B897" w:rsidR="00B11E63" w:rsidRDefault="00B11E63" w:rsidP="00F271E4">
      <w:pPr>
        <w:ind w:left="360" w:right="360"/>
        <w:rPr>
          <w:rFonts w:ascii="Myriad Pro" w:hAnsi="Myriad Pro"/>
          <w:i/>
          <w:iCs/>
          <w:sz w:val="32"/>
          <w:szCs w:val="32"/>
        </w:rPr>
      </w:pPr>
      <w:r>
        <w:rPr>
          <w:rFonts w:ascii="Myriad Pro" w:hAnsi="Myriad Pro"/>
          <w:i/>
          <w:iCs/>
          <w:sz w:val="32"/>
          <w:szCs w:val="32"/>
        </w:rPr>
        <w:t>--Payments to AVP/USA</w:t>
      </w:r>
      <w:r>
        <w:rPr>
          <w:rFonts w:ascii="Myriad Pro" w:hAnsi="Myriad Pro"/>
          <w:i/>
          <w:iCs/>
          <w:sz w:val="32"/>
          <w:szCs w:val="32"/>
        </w:rPr>
        <w:tab/>
      </w:r>
      <w:r>
        <w:rPr>
          <w:rFonts w:ascii="Myriad Pro" w:hAnsi="Myriad Pro"/>
          <w:i/>
          <w:iCs/>
          <w:sz w:val="32"/>
          <w:szCs w:val="32"/>
        </w:rPr>
        <w:tab/>
        <w:t xml:space="preserve">        50.00</w:t>
      </w:r>
    </w:p>
    <w:p w14:paraId="15C69BA4" w14:textId="6E9E81B6" w:rsidR="00B11E63" w:rsidRDefault="00B11E63" w:rsidP="00B11E63">
      <w:pPr>
        <w:ind w:right="360"/>
        <w:rPr>
          <w:rFonts w:ascii="Myriad Pro" w:hAnsi="Myriad Pro"/>
          <w:i/>
          <w:iCs/>
          <w:sz w:val="32"/>
          <w:szCs w:val="32"/>
          <w:u w:val="single"/>
        </w:rPr>
      </w:pPr>
      <w:r>
        <w:rPr>
          <w:rFonts w:ascii="Myriad Pro" w:hAnsi="Myriad Pro"/>
          <w:i/>
          <w:iCs/>
          <w:sz w:val="32"/>
          <w:szCs w:val="32"/>
        </w:rPr>
        <w:t xml:space="preserve">     --Building use</w:t>
      </w:r>
      <w:r>
        <w:rPr>
          <w:rFonts w:ascii="Myriad Pro" w:hAnsi="Myriad Pro"/>
          <w:i/>
          <w:iCs/>
          <w:sz w:val="32"/>
          <w:szCs w:val="32"/>
        </w:rPr>
        <w:tab/>
      </w:r>
      <w:r>
        <w:rPr>
          <w:rFonts w:ascii="Myriad Pro" w:hAnsi="Myriad Pro"/>
          <w:i/>
          <w:iCs/>
          <w:sz w:val="32"/>
          <w:szCs w:val="32"/>
        </w:rPr>
        <w:tab/>
      </w:r>
      <w:r>
        <w:rPr>
          <w:rFonts w:ascii="Myriad Pro" w:hAnsi="Myriad Pro"/>
          <w:i/>
          <w:iCs/>
          <w:sz w:val="32"/>
          <w:szCs w:val="32"/>
        </w:rPr>
        <w:tab/>
      </w:r>
      <w:r>
        <w:rPr>
          <w:rFonts w:ascii="Myriad Pro" w:hAnsi="Myriad Pro"/>
          <w:i/>
          <w:iCs/>
          <w:sz w:val="32"/>
          <w:szCs w:val="32"/>
        </w:rPr>
        <w:tab/>
      </w:r>
      <w:r w:rsidRPr="00B11E63">
        <w:rPr>
          <w:rFonts w:ascii="Myriad Pro" w:hAnsi="Myriad Pro"/>
          <w:i/>
          <w:iCs/>
          <w:sz w:val="32"/>
          <w:szCs w:val="32"/>
          <w:u w:val="single"/>
        </w:rPr>
        <w:t xml:space="preserve">     405.00</w:t>
      </w:r>
    </w:p>
    <w:p w14:paraId="0D84C3F1" w14:textId="4B00070B" w:rsidR="00B11E63" w:rsidRPr="00B11E63" w:rsidRDefault="00B11E63" w:rsidP="00B11E63">
      <w:pPr>
        <w:ind w:right="360"/>
        <w:rPr>
          <w:rFonts w:ascii="Myriad Pro" w:hAnsi="Myriad Pro"/>
          <w:i/>
          <w:iCs/>
          <w:sz w:val="32"/>
          <w:szCs w:val="32"/>
        </w:rPr>
      </w:pPr>
      <w:r>
        <w:rPr>
          <w:rFonts w:ascii="Myriad Pro" w:hAnsi="Myriad Pro"/>
          <w:i/>
          <w:iCs/>
          <w:sz w:val="32"/>
          <w:szCs w:val="32"/>
        </w:rPr>
        <w:t xml:space="preserve">                                                                         $1,498.51</w:t>
      </w:r>
    </w:p>
    <w:p w14:paraId="5F9E4199" w14:textId="77777777" w:rsidR="00F271E4" w:rsidRDefault="00F271E4" w:rsidP="00F271E4">
      <w:pPr>
        <w:ind w:left="360" w:right="360"/>
        <w:rPr>
          <w:rFonts w:ascii="Myriad Pro" w:hAnsi="Myriad Pro"/>
          <w:sz w:val="28"/>
          <w:szCs w:val="28"/>
        </w:rPr>
      </w:pPr>
    </w:p>
    <w:p w14:paraId="55476CE3" w14:textId="77777777" w:rsidR="00F271E4" w:rsidRDefault="00F271E4" w:rsidP="00F271E4">
      <w:pPr>
        <w:ind w:left="360" w:right="360"/>
        <w:rPr>
          <w:rFonts w:ascii="Myriad Pro" w:hAnsi="Myriad Pro"/>
          <w:sz w:val="28"/>
          <w:szCs w:val="28"/>
        </w:rPr>
      </w:pPr>
    </w:p>
    <w:p w14:paraId="3029264B" w14:textId="77777777" w:rsidR="00F271E4" w:rsidRDefault="00F271E4" w:rsidP="00F271E4">
      <w:pPr>
        <w:ind w:left="360" w:right="360"/>
        <w:rPr>
          <w:rFonts w:ascii="Myriad Pro" w:hAnsi="Myriad Pro"/>
          <w:sz w:val="28"/>
          <w:szCs w:val="28"/>
        </w:rPr>
      </w:pPr>
    </w:p>
    <w:p w14:paraId="35AEDF51" w14:textId="77777777" w:rsidR="00F271E4" w:rsidRDefault="00F271E4" w:rsidP="00F271E4">
      <w:pPr>
        <w:ind w:left="360" w:right="360"/>
        <w:rPr>
          <w:rFonts w:ascii="Myriad Pro" w:hAnsi="Myriad Pro"/>
          <w:sz w:val="28"/>
          <w:szCs w:val="28"/>
        </w:rPr>
      </w:pPr>
    </w:p>
    <w:p w14:paraId="10B9F8A0" w14:textId="099FA5E9" w:rsidR="00F271E4" w:rsidRDefault="00F271E4" w:rsidP="00F271E4">
      <w:pPr>
        <w:ind w:left="360" w:right="360"/>
        <w:rPr>
          <w:rFonts w:ascii="Myriad Pro" w:hAnsi="Myriad Pro"/>
          <w:b/>
          <w:bCs/>
          <w:noProof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We ended the year with </w:t>
      </w:r>
      <w:r w:rsidRPr="00E92B42">
        <w:rPr>
          <w:rFonts w:ascii="Myriad Pro" w:hAnsi="Myriad Pro"/>
          <w:b/>
          <w:bCs/>
          <w:sz w:val="28"/>
          <w:szCs w:val="28"/>
        </w:rPr>
        <w:t>$</w:t>
      </w:r>
      <w:r w:rsidR="00B11E63">
        <w:rPr>
          <w:rFonts w:ascii="Myriad Pro" w:hAnsi="Myriad Pro"/>
          <w:b/>
          <w:bCs/>
          <w:sz w:val="28"/>
          <w:szCs w:val="28"/>
        </w:rPr>
        <w:t>1,948.98</w:t>
      </w:r>
    </w:p>
    <w:p w14:paraId="4983CF91" w14:textId="77777777" w:rsidR="00F271E4" w:rsidRDefault="00F271E4" w:rsidP="00F271E4">
      <w:pPr>
        <w:ind w:left="360" w:right="360"/>
        <w:rPr>
          <w:rFonts w:ascii="Myriad Pro" w:hAnsi="Myriad Pro"/>
          <w:b/>
          <w:bCs/>
          <w:sz w:val="28"/>
          <w:szCs w:val="28"/>
        </w:rPr>
      </w:pPr>
    </w:p>
    <w:p w14:paraId="1F4A460B" w14:textId="77777777" w:rsidR="00F271E4" w:rsidRDefault="00F271E4"/>
    <w:sectPr w:rsidR="00F27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E4"/>
    <w:rsid w:val="00706D17"/>
    <w:rsid w:val="00B11E63"/>
    <w:rsid w:val="00EB0779"/>
    <w:rsid w:val="00F2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54E88B"/>
  <w15:chartTrackingRefBased/>
  <w15:docId w15:val="{49B60D1F-14FC-2F4F-91B7-D11EB914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1E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1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1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1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1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1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1E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1E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1E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1E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1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1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1E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1E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1E4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7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1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1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Beckman</dc:creator>
  <cp:keywords/>
  <dc:description/>
  <cp:lastModifiedBy>Sharon Beckman</cp:lastModifiedBy>
  <cp:revision>2</cp:revision>
  <dcterms:created xsi:type="dcterms:W3CDTF">2025-01-11T18:49:00Z</dcterms:created>
  <dcterms:modified xsi:type="dcterms:W3CDTF">2025-01-11T20:05:00Z</dcterms:modified>
</cp:coreProperties>
</file>